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FF" w:rsidRDefault="00AD0F7B">
      <w:pPr>
        <w:spacing w:line="30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val="zh-CN"/>
        </w:rPr>
        <w:t>天津银行业协会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val="zh-CN"/>
        </w:rPr>
        <w:t>2022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val="zh-CN"/>
        </w:rPr>
        <w:t>年度社会责任报告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框架</w:t>
      </w:r>
    </w:p>
    <w:p w:rsidR="007D2DFF" w:rsidRDefault="007D2DFF">
      <w:pPr>
        <w:rPr>
          <w:rFonts w:ascii="Arial" w:hAnsi="Arial"/>
          <w:kern w:val="0"/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72"/>
        <w:gridCol w:w="2081"/>
        <w:gridCol w:w="2069"/>
        <w:gridCol w:w="4168"/>
      </w:tblGrid>
      <w:tr w:rsidR="007D2DFF">
        <w:trPr>
          <w:trHeight w:val="567"/>
          <w:jc w:val="center"/>
        </w:trPr>
        <w:tc>
          <w:tcPr>
            <w:tcW w:w="12490" w:type="dxa"/>
            <w:gridSpan w:val="4"/>
            <w:vAlign w:val="center"/>
          </w:tcPr>
          <w:p w:rsidR="007D2DFF" w:rsidRDefault="00AD0F7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开篇</w:t>
            </w:r>
          </w:p>
        </w:tc>
      </w:tr>
      <w:tr w:rsidR="007D2DFF">
        <w:trPr>
          <w:trHeight w:val="567"/>
          <w:jc w:val="center"/>
        </w:trPr>
        <w:tc>
          <w:tcPr>
            <w:tcW w:w="4172" w:type="dxa"/>
            <w:vAlign w:val="center"/>
          </w:tcPr>
          <w:p w:rsidR="007D2DFF" w:rsidRDefault="00AD0F7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关于本报告</w:t>
            </w:r>
          </w:p>
        </w:tc>
        <w:tc>
          <w:tcPr>
            <w:tcW w:w="4150" w:type="dxa"/>
            <w:gridSpan w:val="2"/>
            <w:vAlign w:val="center"/>
          </w:tcPr>
          <w:p w:rsidR="007D2DFF" w:rsidRDefault="00AD0F7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会长致辞</w:t>
            </w:r>
          </w:p>
        </w:tc>
        <w:tc>
          <w:tcPr>
            <w:tcW w:w="4168" w:type="dxa"/>
            <w:vAlign w:val="center"/>
          </w:tcPr>
          <w:p w:rsidR="007D2DFF" w:rsidRDefault="00AD0F7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年天津银行业发展综述</w:t>
            </w:r>
          </w:p>
        </w:tc>
      </w:tr>
      <w:tr w:rsidR="007D2DFF">
        <w:trPr>
          <w:trHeight w:val="567"/>
          <w:jc w:val="center"/>
        </w:trPr>
        <w:tc>
          <w:tcPr>
            <w:tcW w:w="12490" w:type="dxa"/>
            <w:gridSpan w:val="4"/>
            <w:vAlign w:val="center"/>
          </w:tcPr>
          <w:p w:rsidR="007D2DFF" w:rsidRPr="00AD0F7B" w:rsidRDefault="00AD0F7B" w:rsidP="00AD0F7B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D0F7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专题：党建引领</w:t>
            </w:r>
          </w:p>
        </w:tc>
      </w:tr>
      <w:tr w:rsidR="00AD0F7B">
        <w:trPr>
          <w:trHeight w:val="567"/>
          <w:jc w:val="center"/>
        </w:trPr>
        <w:tc>
          <w:tcPr>
            <w:tcW w:w="12490" w:type="dxa"/>
            <w:gridSpan w:val="4"/>
            <w:vAlign w:val="center"/>
          </w:tcPr>
          <w:p w:rsidR="00AD0F7B" w:rsidRDefault="00AD0F7B" w:rsidP="00AD0F7B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责任实践</w:t>
            </w:r>
          </w:p>
        </w:tc>
      </w:tr>
      <w:tr w:rsidR="007D2DFF">
        <w:trPr>
          <w:trHeight w:val="1226"/>
          <w:jc w:val="center"/>
        </w:trPr>
        <w:tc>
          <w:tcPr>
            <w:tcW w:w="6253" w:type="dxa"/>
            <w:gridSpan w:val="2"/>
            <w:tcBorders>
              <w:bottom w:val="nil"/>
              <w:right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服务国家战略，坚守服务实体初心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促进区域协调发展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支持重点项目建设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助建现代化产业体系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推动高水平对外开放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2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金融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为民，着力增进民生福祉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着力发展普惠金融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全面支持乡村振兴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聚力实施民心工程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丰富金融便民场景</w:t>
            </w:r>
          </w:p>
        </w:tc>
      </w:tr>
      <w:tr w:rsidR="007D2DFF">
        <w:trPr>
          <w:trHeight w:val="567"/>
          <w:jc w:val="center"/>
        </w:trPr>
        <w:tc>
          <w:tcPr>
            <w:tcW w:w="6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深化绿色金融，助力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实现双碳目标</w:t>
            </w:r>
            <w:proofErr w:type="gramEnd"/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加速绿色金融发展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推进环保低碳运营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共筑行业绿色生态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坚持客户至上，打造优质温暖服务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注入金融科技力量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改善客户服务体验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保障客户合法权益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广泛普及金融知识</w:t>
            </w:r>
          </w:p>
        </w:tc>
      </w:tr>
      <w:tr w:rsidR="007D2DFF">
        <w:trPr>
          <w:trHeight w:val="1345"/>
          <w:jc w:val="center"/>
        </w:trPr>
        <w:tc>
          <w:tcPr>
            <w:tcW w:w="6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赋能人才发展，厚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植员工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成长沃土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切实保障员工权益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加强人才队伍建设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营造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和谐职场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环境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倾力回馈社会，共建美好幸福家园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定点帮扶暖人心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公益慈善筑同心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志愿活动传温暖</w:t>
            </w:r>
          </w:p>
        </w:tc>
      </w:tr>
      <w:tr w:rsidR="007D2DFF">
        <w:trPr>
          <w:trHeight w:val="567"/>
          <w:jc w:val="center"/>
        </w:trPr>
        <w:tc>
          <w:tcPr>
            <w:tcW w:w="6253" w:type="dxa"/>
            <w:gridSpan w:val="2"/>
            <w:tcBorders>
              <w:top w:val="nil"/>
              <w:right w:val="nil"/>
            </w:tcBorders>
            <w:vAlign w:val="center"/>
          </w:tcPr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</w:rPr>
              <w:t>防范金融风险，夯实稳健发展根基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7.1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优化公司治理体系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7.2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强化全面风险管理</w:t>
            </w:r>
          </w:p>
          <w:p w:rsidR="007D2DFF" w:rsidRDefault="00AD0F7B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7.3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严守合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经营底线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</w:tcBorders>
            <w:vAlign w:val="center"/>
          </w:tcPr>
          <w:p w:rsidR="007D2DFF" w:rsidRDefault="007D2DFF">
            <w:pPr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D2DFF">
        <w:trPr>
          <w:trHeight w:val="567"/>
          <w:jc w:val="center"/>
        </w:trPr>
        <w:tc>
          <w:tcPr>
            <w:tcW w:w="12490" w:type="dxa"/>
            <w:gridSpan w:val="4"/>
            <w:vAlign w:val="center"/>
          </w:tcPr>
          <w:p w:rsidR="007D2DFF" w:rsidRDefault="00AD0F7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展望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2023</w:t>
            </w:r>
          </w:p>
        </w:tc>
      </w:tr>
    </w:tbl>
    <w:p w:rsidR="007D2DFF" w:rsidRDefault="007D2DFF">
      <w:pPr>
        <w:rPr>
          <w:rFonts w:ascii="Arial" w:hAnsi="Arial"/>
          <w:kern w:val="0"/>
          <w:sz w:val="24"/>
        </w:rPr>
      </w:pPr>
    </w:p>
    <w:sectPr w:rsidR="007D2DFF">
      <w:pgSz w:w="15874" w:h="17008"/>
      <w:pgMar w:top="1440" w:right="1800" w:bottom="1440" w:left="1800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2FlY2QwYzVlNmJkODY2YTVjOTdhMTg3MGI2NmUifQ=="/>
  </w:docVars>
  <w:rsids>
    <w:rsidRoot w:val="2CCD49DE"/>
    <w:rsid w:val="007D2DFF"/>
    <w:rsid w:val="00AD0F7B"/>
    <w:rsid w:val="00CD1549"/>
    <w:rsid w:val="039917B6"/>
    <w:rsid w:val="072B7208"/>
    <w:rsid w:val="0BD762D6"/>
    <w:rsid w:val="107F319A"/>
    <w:rsid w:val="10E87BEF"/>
    <w:rsid w:val="13812221"/>
    <w:rsid w:val="15EC4B1C"/>
    <w:rsid w:val="19F70202"/>
    <w:rsid w:val="1BA74C91"/>
    <w:rsid w:val="24551D0D"/>
    <w:rsid w:val="2807465C"/>
    <w:rsid w:val="29A9358F"/>
    <w:rsid w:val="2ABC2A5B"/>
    <w:rsid w:val="2CCD49DE"/>
    <w:rsid w:val="2DC378FF"/>
    <w:rsid w:val="2EDD13FA"/>
    <w:rsid w:val="2EF667B7"/>
    <w:rsid w:val="2FF64247"/>
    <w:rsid w:val="32A73B66"/>
    <w:rsid w:val="354D4AC7"/>
    <w:rsid w:val="39792296"/>
    <w:rsid w:val="3E1B5812"/>
    <w:rsid w:val="3E62028D"/>
    <w:rsid w:val="43E17722"/>
    <w:rsid w:val="48DC5B41"/>
    <w:rsid w:val="4E9B2503"/>
    <w:rsid w:val="4F571A05"/>
    <w:rsid w:val="57241DBD"/>
    <w:rsid w:val="5B933585"/>
    <w:rsid w:val="5CFE680E"/>
    <w:rsid w:val="5FAA1604"/>
    <w:rsid w:val="60F82E2D"/>
    <w:rsid w:val="61CE5B54"/>
    <w:rsid w:val="653D2031"/>
    <w:rsid w:val="69705A7C"/>
    <w:rsid w:val="6CF035E2"/>
    <w:rsid w:val="700A3B50"/>
    <w:rsid w:val="72827AE5"/>
    <w:rsid w:val="762A4C3A"/>
    <w:rsid w:val="7C6C04B4"/>
    <w:rsid w:val="7D511C2F"/>
    <w:rsid w:val="7DF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dell</cp:lastModifiedBy>
  <cp:revision>3</cp:revision>
  <dcterms:created xsi:type="dcterms:W3CDTF">2023-02-26T05:07:00Z</dcterms:created>
  <dcterms:modified xsi:type="dcterms:W3CDTF">2023-03-27T02:03:00Z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17CF25C44214447B969F4C933F096729</vt:lpwstr>
  </property>
</Properties>
</file>